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F" w:rsidRPr="00193C6F" w:rsidRDefault="00193C6F" w:rsidP="00193C6F">
      <w:pPr>
        <w:spacing w:before="360" w:after="360" w:line="30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sk-SK"/>
        </w:rPr>
      </w:pPr>
      <w:r w:rsidRPr="00193C6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sk-SK"/>
        </w:rPr>
        <w:t>Zabezpečenie prístupu k informáciám</w:t>
      </w:r>
    </w:p>
    <w:p w:rsidR="00193C6F" w:rsidRPr="00193C6F" w:rsidRDefault="00193C6F" w:rsidP="00193C6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Sprístupňovanie informácii podľa zákona č. 211/2000 </w:t>
      </w:r>
      <w:proofErr w:type="spellStart"/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>. o slobodnom prístupe k informáciám v znení neskorších predpisov zabezpečuje riaditeľ CPP. Prijímanie žiadostí a ich evidenciu zabezpečuje zamestnankyňa ekonomicko-hospodárskeho úseku CPP.</w:t>
      </w:r>
    </w:p>
    <w:p w:rsidR="00193C6F" w:rsidRPr="00193C6F" w:rsidRDefault="00193C6F" w:rsidP="00193C6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>Kontakt:</w:t>
      </w:r>
    </w:p>
    <w:p w:rsidR="00193C6F" w:rsidRDefault="00193C6F" w:rsidP="00193C6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Mgr. Katarína Tomanová</w:t>
      </w:r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tel.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0911 701 363</w:t>
      </w:r>
    </w:p>
    <w:p w:rsidR="00193C6F" w:rsidRPr="00193C6F" w:rsidRDefault="00193C6F" w:rsidP="00193C6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cpppappb</w:t>
      </w:r>
      <w:r w:rsidRPr="00193C6F">
        <w:rPr>
          <w:rFonts w:ascii="Times New Roman" w:eastAsia="Times New Roman" w:hAnsi="Times New Roman" w:cs="Times New Roman"/>
          <w:sz w:val="24"/>
          <w:szCs w:val="24"/>
          <w:lang w:eastAsia="sk-SK"/>
        </w:rPr>
        <w:t>@gmail.com</w:t>
      </w:r>
    </w:p>
    <w:p w:rsidR="00193C6F" w:rsidRPr="00193C6F" w:rsidRDefault="00193C6F" w:rsidP="00193C6F">
      <w:pPr>
        <w:numPr>
          <w:ilvl w:val="0"/>
          <w:numId w:val="1"/>
        </w:numPr>
        <w:spacing w:before="120" w:after="120" w:line="36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5" w:tgtFrame="_blank" w:history="1"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>Slobodný prístup k informáciám</w:t>
        </w:r>
      </w:hyperlink>
    </w:p>
    <w:p w:rsidR="00193C6F" w:rsidRPr="00193C6F" w:rsidRDefault="00193C6F" w:rsidP="00193C6F">
      <w:pPr>
        <w:numPr>
          <w:ilvl w:val="0"/>
          <w:numId w:val="1"/>
        </w:numPr>
        <w:spacing w:before="120" w:after="120" w:line="36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6" w:tgtFrame="_blank" w:history="1"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 xml:space="preserve">Sadzobník úhrad nákladov v súvislosti s poskytovaním informácií podľa § 21 ods. 1 zákona č. 211/2000 </w:t>
        </w:r>
        <w:proofErr w:type="spellStart"/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>Z.z</w:t>
        </w:r>
        <w:proofErr w:type="spellEnd"/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>. o slobodnom prístupe k informáciám (zákon o slobode informácií)</w:t>
        </w:r>
      </w:hyperlink>
    </w:p>
    <w:p w:rsidR="00193C6F" w:rsidRPr="00193C6F" w:rsidRDefault="00193C6F" w:rsidP="00193C6F">
      <w:pPr>
        <w:numPr>
          <w:ilvl w:val="0"/>
          <w:numId w:val="1"/>
        </w:numPr>
        <w:spacing w:before="120" w:after="120" w:line="36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7" w:tgtFrame="_blank" w:history="1"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 xml:space="preserve">Záznam ústnej žiadosti o sprístupnenie informácie v zmysle zákona č. 211/2000 </w:t>
        </w:r>
        <w:proofErr w:type="spellStart"/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>Z.z</w:t>
        </w:r>
        <w:proofErr w:type="spellEnd"/>
        <w:r w:rsidRPr="00193C6F">
          <w:rPr>
            <w:rFonts w:ascii="Times New Roman" w:eastAsia="Times New Roman" w:hAnsi="Times New Roman" w:cs="Times New Roman"/>
            <w:color w:val="2370A2"/>
            <w:sz w:val="24"/>
            <w:szCs w:val="24"/>
            <w:u w:val="single"/>
            <w:lang w:eastAsia="sk-SK"/>
          </w:rPr>
          <w:t>.</w:t>
        </w:r>
      </w:hyperlink>
    </w:p>
    <w:p w:rsidR="00193C6F" w:rsidRPr="00193C6F" w:rsidRDefault="00193C6F" w:rsidP="00193C6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93C6F" w:rsidRPr="00193C6F" w:rsidRDefault="00193C6F" w:rsidP="00193C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193C6F">
        <w:rPr>
          <w:rFonts w:ascii="Arial" w:eastAsia="Times New Roman" w:hAnsi="Arial" w:cs="Arial"/>
          <w:b/>
          <w:bCs/>
          <w:color w:val="191919"/>
          <w:sz w:val="24"/>
          <w:szCs w:val="24"/>
          <w:u w:val="single"/>
          <w:lang w:eastAsia="sk-SK"/>
        </w:rPr>
        <w:t>Oznamovanie protispoločenskej činnosti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Na základe zákona č. 54/2019 Z. z. o ochrane oznamovateľov protispoločenskej činnosti a o zmene a doplnení niektorých zákonov (ďalej len „zákon“),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vydala </w:t>
      </w:r>
      <w:r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Mgr. Katarína Tomanová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riaditeľka Centra poradenstva a prevencie,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Komenského 106/2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Považská Bystrica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– Smernicu č.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5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/2023-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Smernica o postupe pri oznamovaní protispoločenskej činnosti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(viď príloha).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 Oznámenie v zmysle zákona je možné podať: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1. Oznámenie možno podať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písomne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ústne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alebo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elektronickou poštou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.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2. 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Písomne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v uzatvorenej obálke s označením „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Neotvárať – do rúk zodpovednej osoby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“, a to priamo do rúk zodpovednej osoby, osobne na adrese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centra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alebo poštou na adresu: </w:t>
      </w:r>
      <w:r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Komenského 106/2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Považská Bystrica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.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Zamestnanec centra, poverený prijímaním poštových zásielok nie je oprávnený obálku s takýmto označením otvárať a je povinný ju bez zbytočného odkladu postúpiť zodpovednej osobe.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3. 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Ústne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- osobne do záznamu zodpovednej osoby na škole, ktorá o ňom vyhotoví zápisnicu.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4.</w:t>
      </w: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Elektronickou poštou </w:t>
      </w: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– na e-mailovú adresu zodpovednej osoby:</w:t>
      </w:r>
    </w:p>
    <w:p w:rsidR="00193C6F" w:rsidRPr="00193C6F" w:rsidRDefault="00193C6F" w:rsidP="00193C6F">
      <w:pPr>
        <w:shd w:val="clear" w:color="auto" w:fill="FFFFFF"/>
        <w:spacing w:before="100" w:beforeAutospacing="1" w:after="100" w:afterAutospacing="1" w:line="300" w:lineRule="atLeast"/>
        <w:outlineLvl w:val="2"/>
        <w:rPr>
          <w:rFonts w:ascii="Helvetica" w:eastAsia="Times New Roman" w:hAnsi="Helvetica" w:cs="Helvetica"/>
          <w:b/>
          <w:bCs/>
          <w:color w:val="5F6368"/>
          <w:sz w:val="27"/>
          <w:szCs w:val="27"/>
          <w:lang w:eastAsia="sk-SK"/>
        </w:rPr>
      </w:pPr>
      <w:r>
        <w:rPr>
          <w:rFonts w:ascii="Helvetica" w:eastAsia="Times New Roman" w:hAnsi="Helvetica" w:cs="Helvetica"/>
          <w:b/>
          <w:bCs/>
          <w:color w:val="191919"/>
          <w:sz w:val="27"/>
          <w:szCs w:val="27"/>
          <w:lang w:eastAsia="sk-SK"/>
        </w:rPr>
        <w:t>cpppappb</w:t>
      </w:r>
      <w:r w:rsidRPr="00193C6F">
        <w:rPr>
          <w:rFonts w:ascii="Helvetica" w:eastAsia="Times New Roman" w:hAnsi="Helvetica" w:cs="Helvetica"/>
          <w:b/>
          <w:bCs/>
          <w:color w:val="191919"/>
          <w:sz w:val="27"/>
          <w:szCs w:val="27"/>
          <w:lang w:eastAsia="sk-SK"/>
        </w:rPr>
        <w:t>@gmail.com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b/>
          <w:bCs/>
          <w:color w:val="191919"/>
          <w:sz w:val="23"/>
          <w:lang w:eastAsia="sk-SK"/>
        </w:rPr>
        <w:t>Táto e-mailová adresa je dostupná 24 hodín denne.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</w:p>
    <w:p w:rsidR="00193C6F" w:rsidRPr="00193C6F" w:rsidRDefault="00193C6F" w:rsidP="00193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93C6F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Oznámenia prijaté prostredníctvom elektronickej pošty, ktoré prijala osoba odlišná od zodpovednej osoby, je táto osoba povinná bezodkladne postúpiť na vybavenie zodpovednej osobe. </w:t>
      </w:r>
    </w:p>
    <w:p w:rsidR="003C0D13" w:rsidRDefault="00193C6F"/>
    <w:sectPr w:rsidR="003C0D13" w:rsidSect="00FE1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7153"/>
    <w:multiLevelType w:val="multilevel"/>
    <w:tmpl w:val="0132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93C6F"/>
    <w:rsid w:val="00193C6F"/>
    <w:rsid w:val="008A5B98"/>
    <w:rsid w:val="00963330"/>
    <w:rsid w:val="00A92061"/>
    <w:rsid w:val="00F6319B"/>
    <w:rsid w:val="00FE1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179A"/>
  </w:style>
  <w:style w:type="paragraph" w:styleId="Nadpis1">
    <w:name w:val="heading 1"/>
    <w:basedOn w:val="Normlny"/>
    <w:link w:val="Nadpis1Char"/>
    <w:uiPriority w:val="9"/>
    <w:qFormat/>
    <w:rsid w:val="0019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193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93C6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193C6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93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193C6F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193C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ppmyjava.sk/files/documents/pristup/zazna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ppmyjava.sk/files/documents/pristup/sadzobnik.pdf" TargetMode="External"/><Relationship Id="rId5" Type="http://schemas.openxmlformats.org/officeDocument/2006/relationships/hyperlink" Target="https://www.cppmyjava.sk/files/documents/pristup/pristup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Company>Hewlett-Packard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2025-05-06T10:12:00Z</dcterms:created>
  <dcterms:modified xsi:type="dcterms:W3CDTF">2025-05-06T10:15:00Z</dcterms:modified>
</cp:coreProperties>
</file>